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E5" w:rsidRPr="008571C5" w:rsidRDefault="008571C5" w:rsidP="008571C5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8571C5">
        <w:rPr>
          <w:rFonts w:ascii="Times New Roman" w:hAnsi="Times New Roman" w:cs="Times New Roman"/>
          <w:b/>
          <w:color w:val="00B0F0"/>
          <w:sz w:val="28"/>
          <w:szCs w:val="28"/>
        </w:rPr>
        <w:t>Муниципальное казенное дошкольное образовательное учреждение</w:t>
      </w:r>
    </w:p>
    <w:p w:rsidR="008571C5" w:rsidRPr="008571C5" w:rsidRDefault="008571C5" w:rsidP="008571C5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8571C5">
        <w:rPr>
          <w:rFonts w:ascii="Times New Roman" w:hAnsi="Times New Roman" w:cs="Times New Roman"/>
          <w:b/>
          <w:color w:val="00B0F0"/>
          <w:sz w:val="28"/>
          <w:szCs w:val="28"/>
        </w:rPr>
        <w:t>«Детский сад № 4 г. Облучье»</w:t>
      </w:r>
    </w:p>
    <w:p w:rsidR="008571C5" w:rsidRDefault="008571C5" w:rsidP="008571C5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8571C5" w:rsidRDefault="008571C5" w:rsidP="008571C5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8571C5" w:rsidRDefault="008571C5" w:rsidP="008571C5">
      <w:pPr>
        <w:jc w:val="center"/>
        <w:rPr>
          <w:rFonts w:ascii="Times New Roman" w:hAnsi="Times New Roman" w:cs="Times New Roman"/>
          <w:color w:val="00B0F0"/>
          <w:sz w:val="28"/>
          <w:szCs w:val="28"/>
        </w:rPr>
      </w:pPr>
    </w:p>
    <w:p w:rsidR="008571C5" w:rsidRDefault="008571C5" w:rsidP="008571C5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</w:p>
    <w:p w:rsidR="008571C5" w:rsidRDefault="008571C5" w:rsidP="008571C5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t>«</w:t>
      </w:r>
      <w:r w:rsidRPr="008571C5">
        <w:rPr>
          <w:rFonts w:ascii="Times New Roman" w:hAnsi="Times New Roman" w:cs="Times New Roman"/>
          <w:color w:val="FF0000"/>
          <w:sz w:val="96"/>
          <w:szCs w:val="96"/>
        </w:rPr>
        <w:t xml:space="preserve">Рассказ воспитателя </w:t>
      </w:r>
    </w:p>
    <w:p w:rsidR="008571C5" w:rsidRDefault="008571C5" w:rsidP="008571C5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8571C5">
        <w:rPr>
          <w:rFonts w:ascii="Times New Roman" w:hAnsi="Times New Roman" w:cs="Times New Roman"/>
          <w:color w:val="FF0000"/>
          <w:sz w:val="96"/>
          <w:szCs w:val="96"/>
        </w:rPr>
        <w:t xml:space="preserve">о герое </w:t>
      </w:r>
    </w:p>
    <w:p w:rsidR="008571C5" w:rsidRDefault="008571C5" w:rsidP="008571C5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 w:rsidRPr="008571C5">
        <w:rPr>
          <w:rFonts w:ascii="Times New Roman" w:hAnsi="Times New Roman" w:cs="Times New Roman"/>
          <w:color w:val="FF0000"/>
          <w:sz w:val="96"/>
          <w:szCs w:val="96"/>
        </w:rPr>
        <w:t>Советского Союз</w:t>
      </w:r>
      <w:r>
        <w:rPr>
          <w:rFonts w:ascii="Times New Roman" w:hAnsi="Times New Roman" w:cs="Times New Roman"/>
          <w:color w:val="FF0000"/>
          <w:sz w:val="96"/>
          <w:szCs w:val="96"/>
        </w:rPr>
        <w:t>а Юрии Владимировиче Тварков</w:t>
      </w:r>
      <w:r w:rsidR="00B51D76">
        <w:rPr>
          <w:rFonts w:ascii="Times New Roman" w:hAnsi="Times New Roman" w:cs="Times New Roman"/>
          <w:color w:val="FF0000"/>
          <w:sz w:val="96"/>
          <w:szCs w:val="96"/>
        </w:rPr>
        <w:t>с</w:t>
      </w:r>
      <w:r>
        <w:rPr>
          <w:rFonts w:ascii="Times New Roman" w:hAnsi="Times New Roman" w:cs="Times New Roman"/>
          <w:color w:val="FF0000"/>
          <w:sz w:val="96"/>
          <w:szCs w:val="96"/>
        </w:rPr>
        <w:t>ком»</w:t>
      </w:r>
    </w:p>
    <w:p w:rsidR="008571C5" w:rsidRDefault="008571C5" w:rsidP="008571C5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</w:p>
    <w:p w:rsidR="008571C5" w:rsidRDefault="008571C5" w:rsidP="008571C5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</w:p>
    <w:p w:rsidR="008571C5" w:rsidRPr="008571C5" w:rsidRDefault="008571C5" w:rsidP="008571C5">
      <w:pPr>
        <w:jc w:val="center"/>
        <w:rPr>
          <w:rFonts w:ascii="Times New Roman" w:hAnsi="Times New Roman" w:cs="Times New Roman"/>
          <w:color w:val="FF0000"/>
          <w:sz w:val="96"/>
          <w:szCs w:val="96"/>
        </w:rPr>
      </w:pPr>
      <w:r>
        <w:rPr>
          <w:rFonts w:ascii="Times New Roman" w:hAnsi="Times New Roman" w:cs="Times New Roman"/>
          <w:color w:val="FF0000"/>
          <w:sz w:val="96"/>
          <w:szCs w:val="96"/>
        </w:rPr>
        <w:t xml:space="preserve">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571C5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1 категории</w:t>
      </w:r>
    </w:p>
    <w:p w:rsidR="008571C5" w:rsidRDefault="008571C5" w:rsidP="008571C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Сергеева Л. М.</w:t>
      </w:r>
    </w:p>
    <w:p w:rsidR="008571C5" w:rsidRDefault="008571C5" w:rsidP="008571C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Июль 2022г.</w:t>
      </w:r>
    </w:p>
    <w:p w:rsidR="00C36E8B" w:rsidRPr="00ED372B" w:rsidRDefault="00C36E8B" w:rsidP="00C36E8B">
      <w:pPr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Программные задачи: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</w:rPr>
        <w:t xml:space="preserve">Расширить знания детей о мужестве Советских воинов в годы Великой Отечественной войны. Активно поддерживать инициативные высказывания. Активизировать самостоятельные суждения, реагировать на высказывания товарищей.                                                                     </w:t>
      </w:r>
      <w:r w:rsidRPr="006A308A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азвивающие</w:t>
      </w:r>
      <w:r w:rsidRPr="006A308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A308A">
        <w:rPr>
          <w:rFonts w:ascii="Times New Roman" w:hAnsi="Times New Roman" w:cs="Times New Roman"/>
          <w:sz w:val="28"/>
          <w:szCs w:val="28"/>
        </w:rPr>
        <w:t>богащать активный словарь детей.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08A">
        <w:rPr>
          <w:rFonts w:ascii="Times New Roman" w:hAnsi="Times New Roman" w:cs="Times New Roman"/>
          <w:sz w:val="28"/>
          <w:szCs w:val="28"/>
        </w:rPr>
        <w:t>Вызвать речевую и поз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A308A">
        <w:rPr>
          <w:rFonts w:ascii="Times New Roman" w:hAnsi="Times New Roman" w:cs="Times New Roman"/>
          <w:sz w:val="28"/>
          <w:szCs w:val="28"/>
        </w:rPr>
        <w:t xml:space="preserve">навательную активность.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6A308A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308A">
        <w:rPr>
          <w:rFonts w:ascii="Times New Roman" w:hAnsi="Times New Roman" w:cs="Times New Roman"/>
          <w:sz w:val="28"/>
          <w:szCs w:val="28"/>
        </w:rPr>
        <w:t>риу</w:t>
      </w:r>
      <w:r>
        <w:rPr>
          <w:rFonts w:ascii="Times New Roman" w:hAnsi="Times New Roman" w:cs="Times New Roman"/>
          <w:sz w:val="28"/>
          <w:szCs w:val="28"/>
        </w:rPr>
        <w:t>чать чтить память павших воинов, ставить цветы к обелискам, памятникам. Воспитывать уважение к воинам, ветеранам.</w:t>
      </w:r>
    </w:p>
    <w:p w:rsidR="00C36E8B" w:rsidRDefault="00C36E8B" w:rsidP="00C36E8B">
      <w:pPr>
        <w:rPr>
          <w:rFonts w:ascii="Times New Roman" w:hAnsi="Times New Roman" w:cs="Times New Roman"/>
          <w:sz w:val="28"/>
          <w:szCs w:val="28"/>
        </w:rPr>
      </w:pPr>
      <w:r w:rsidRPr="006A308A">
        <w:rPr>
          <w:rFonts w:ascii="Times New Roman" w:hAnsi="Times New Roman" w:cs="Times New Roman"/>
          <w:b/>
          <w:sz w:val="32"/>
          <w:szCs w:val="32"/>
        </w:rPr>
        <w:t>Словарная работа</w:t>
      </w:r>
      <w:r w:rsidRPr="006A30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A308A">
        <w:rPr>
          <w:rFonts w:ascii="Times New Roman" w:hAnsi="Times New Roman" w:cs="Times New Roman"/>
          <w:sz w:val="28"/>
          <w:szCs w:val="28"/>
        </w:rPr>
        <w:t>обелиск, мемориальная доска</w:t>
      </w:r>
      <w:r>
        <w:rPr>
          <w:rFonts w:ascii="Times New Roman" w:hAnsi="Times New Roman" w:cs="Times New Roman"/>
          <w:sz w:val="28"/>
          <w:szCs w:val="28"/>
        </w:rPr>
        <w:t xml:space="preserve">, форсирование Днепра. </w:t>
      </w:r>
    </w:p>
    <w:p w:rsidR="00C36E8B" w:rsidRDefault="00C36E8B" w:rsidP="00C36E8B">
      <w:pPr>
        <w:rPr>
          <w:rFonts w:ascii="Times New Roman" w:hAnsi="Times New Roman" w:cs="Times New Roman"/>
          <w:b/>
          <w:sz w:val="32"/>
          <w:szCs w:val="32"/>
        </w:rPr>
      </w:pPr>
      <w:r w:rsidRPr="006A308A">
        <w:rPr>
          <w:rFonts w:ascii="Times New Roman" w:hAnsi="Times New Roman" w:cs="Times New Roman"/>
          <w:b/>
          <w:sz w:val="32"/>
          <w:szCs w:val="32"/>
        </w:rPr>
        <w:t>Ход.</w:t>
      </w:r>
    </w:p>
    <w:p w:rsidR="00C36E8B" w:rsidRDefault="00C36E8B" w:rsidP="00C36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сегодня мы с вами поговорим о нашем земляке, герое Советского Союза – Юрии Владимировиче Тварковском.                                                            Военные нелегкие дороги                                                                                          прошли мы сквозь смертельные бои.                                                                            «Мы шли и каждый день теряли многих                                                           ровесников, товарищей своих.                                                                           Парней веселых, молодых, красивых,                                                                         любивших жизнь!                                                                                                 Один из них был родом из Облучья,                                                                 Тварковский Юрий, наш земляк, герой».                                                           Юрий Владимирович Тварковский родился в 1921 году в городе Облучье, в семье железнодорожника. Он мечтал стать моряком, но вышло так, что попал не на флот, а осенью 1940 года поступил в Омское пехотное училище имени М. В. Фрунзе и войну встретил уже кадровым офицером.                                  «Я служил вместе с Юрием Тварковским. Он командовал батальоном. Как он запомнился мне! Я помню его сияющие глаза, военную выправку. Мы дели-ли с ним все фронтовые радости и беды, освобождали города, села: Нежен, Конотоп, Глухов, Борозна. В двухдневных кровопролитных боях батальон Ю. В. Тварковского и преданный ему артиллерийский дивизион разгромили немцев, взяли трофеи, успешно форсировали Днепр.                                         И разгорелось жуткое сражение за высоту на правом берегу Днепра. На по-мощь, истекающему кровью батальону Тварковского был перенаправлен еще один батальон. Только в 1 день было отбито 11 атак противника. А за 5 дней боев, с 23 по 28 сентября1943 года – 46 атак!                                                 Когда закончились снаряды, комбат Тварковский повел бойцов сражаться в рукопашную.                                                                                                              7 декабря 1943 года  в бою у села Нераж Житомирской области вражеский осколок оборвал жизнь Ю. В. Тварковского.                                                          </w:t>
      </w:r>
    </w:p>
    <w:p w:rsidR="00C36E8B" w:rsidRPr="006A308A" w:rsidRDefault="00C36E8B" w:rsidP="00C36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 А над Аккомле                                                                                                 опять сияет небо,                                                                                                               где обелиск на площади стоит.                                                                                  К нему приходят молодые парни,                                                                              когда пора им в армии служить.                                                                             К нему приходят молодые мамы,                                                                            гвоздики у подножья положить».                                                                             В честь Ю. В. Тварковского, бывшая улица Нагорная, переименована в честь нашего земляка и стала улицей имени Тварковского.                                   Всего 22 года прожил наш земляк, но память о себе оставил навечно.               - Ребята, кому посвящена наша беседа?                                                                  - Почему Ю. В. Тварковского считаем героем Советского Союза?                      С декабря 1941 года уже на фронте. В бою под Ржевом под Ржевом получил первое боевое крещение, был ранен. За этот бой награжден медалью «За отвагу». За годы войны он был награжден орденами «Боевого Красного Знамени» и «Александра Невского».                                                                Свой героический подвиг он совершил за форсирование Днепра, когда командовал батальоном.                                                                                           С 23 по 28 сентября 1943 года батальон отразил 46 атак противника и обра-тил его в бегство. Было уничтожено более 700 гитлеровцев и захвачено много вооружения и техники.                                                                   Старшему лейтенанту Ю. В. Тварковскому за этот бой было присвоено звание Героя Советского Союза.                                                                           Но не дожил наш земляк до славного Дня Победы. Погиб в бою, в декабре 1943 года, в Житомирской области.                                                                          В селе Аннополь Черняховского района Житомирской области стоит гра-нитный обелиск Герою Советского Союза  - Ю. В. Тварковскому.           Память о нем вечна. Герои не умирают. Они воплощаются в названии пароходов, улиц, в строчки песен и другие добрые дела.                                   В г. Омске одна из улиц названа его именем, на училище установлена мемориальная доска.                                                                                                  Его имя увековечено и в нашем городе Облучье. Средняя общеобразова-тельная школа № 3 носит имя Героя Советского Союза Ю. В. Тварковского. На здании школы установлена мемориальная доска со словами: «В этой школе учился Герой Советского Союза Юрий Владимирович Тварковский. Погиб в боях за Родину в Великой Отечественной войне».                                    В школе есть музей, где собраны материалы о Ю. В. Тварковском.         Имеется переписка с его одноклассниками, однополчанами, родными, проживающими в г. Облучье.                                                                                  - «Война врывается в мою жизнь отрывком тревожного сна, старой фотогра-фией, воспоминаниями фронтовой жизни, - писал Василий Николаевич Катков.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– Какой подвиг совершил Ю. В. Тварковский?                                                       – Как наш народ чтит память погибших воинов в годы войны?         Исполнение детьми песни под музыкальное сопровождение                                                          «Над могилой в тихом парке                                                                                    расцвели тюльпаны ярко.                                                                                                 Вечно там огонь горит,                                                                                              там солдат советский спит». </w:t>
      </w:r>
    </w:p>
    <w:p w:rsidR="008571C5" w:rsidRPr="008571C5" w:rsidRDefault="008571C5" w:rsidP="008571C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8571C5" w:rsidRPr="008571C5" w:rsidSect="008571C5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BB"/>
    <w:rsid w:val="00111EAF"/>
    <w:rsid w:val="001A0B36"/>
    <w:rsid w:val="007F52B1"/>
    <w:rsid w:val="008571C5"/>
    <w:rsid w:val="009679BB"/>
    <w:rsid w:val="00B51D76"/>
    <w:rsid w:val="00C3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84BB2-917A-4884-BB83-B89FF76F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2022-07-18T04:23:00Z</cp:lastPrinted>
  <dcterms:created xsi:type="dcterms:W3CDTF">2022-07-18T04:15:00Z</dcterms:created>
  <dcterms:modified xsi:type="dcterms:W3CDTF">2022-07-20T04:00:00Z</dcterms:modified>
</cp:coreProperties>
</file>